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1BC11" w14:textId="1428734A" w:rsidR="00C23E4C" w:rsidRPr="00C23E4C" w:rsidRDefault="00EB1C8E" w:rsidP="00C23E4C">
      <w:pPr>
        <w:pStyle w:val="Overskrift1"/>
        <w:rPr>
          <w:sz w:val="32"/>
        </w:rPr>
      </w:pPr>
      <w:r>
        <w:rPr>
          <w:rFonts w:ascii="Berkeley-Book" w:hAnsi="Berkeley-Book" w:cs="Berkeley-Boo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3C0E3" wp14:editId="12EBA8A6">
                <wp:simplePos x="0" y="0"/>
                <wp:positionH relativeFrom="column">
                  <wp:posOffset>3422650</wp:posOffset>
                </wp:positionH>
                <wp:positionV relativeFrom="paragraph">
                  <wp:posOffset>101600</wp:posOffset>
                </wp:positionV>
                <wp:extent cx="2235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DE004" w14:textId="77777777" w:rsidR="00EB1C8E" w:rsidRPr="009E09CF" w:rsidRDefault="00EB1C8E" w:rsidP="00EB1C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3C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5pt;margin-top:8pt;width:17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" filled="f" stroked="f">
                <v:path arrowok="t"/>
                <v:textbox inset="0,0,0,0">
                  <w:txbxContent>
                    <w:p w14:paraId="0A2DE004" w14:textId="77777777" w:rsidR="00EB1C8E" w:rsidRPr="009E09CF" w:rsidRDefault="00EB1C8E" w:rsidP="00EB1C8E"/>
                  </w:txbxContent>
                </v:textbox>
              </v:shape>
            </w:pict>
          </mc:Fallback>
        </mc:AlternateContent>
      </w:r>
      <w:r>
        <w:rPr>
          <w:sz w:val="32"/>
        </w:rPr>
        <w:t>Søknad om t</w:t>
      </w:r>
      <w:r w:rsidRPr="00D87BCD">
        <w:rPr>
          <w:sz w:val="32"/>
        </w:rPr>
        <w:t>ilslutning</w:t>
      </w:r>
      <w:r>
        <w:rPr>
          <w:sz w:val="32"/>
        </w:rPr>
        <w:t xml:space="preserve"> til </w:t>
      </w:r>
      <w:r w:rsidR="00785813">
        <w:rPr>
          <w:sz w:val="32"/>
        </w:rPr>
        <w:t>en/flere autorisasjonsordninger i</w:t>
      </w:r>
      <w:r>
        <w:rPr>
          <w:sz w:val="32"/>
        </w:rPr>
        <w:br/>
      </w:r>
      <w:r w:rsidR="00C23E4C">
        <w:rPr>
          <w:sz w:val="32"/>
        </w:rPr>
        <w:t>Finansnæringens autorisasjonsordninger (FinAut)</w:t>
      </w:r>
    </w:p>
    <w:p w14:paraId="1438CC05" w14:textId="33C7DA38" w:rsidR="00EB1C8E" w:rsidRPr="001A6E7C" w:rsidRDefault="00C23E4C" w:rsidP="00EB1C8E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 xml:space="preserve">Medlemskap i </w:t>
      </w:r>
      <w:proofErr w:type="spellStart"/>
      <w:r>
        <w:rPr>
          <w:szCs w:val="24"/>
        </w:rPr>
        <w:t>FinAut</w:t>
      </w:r>
      <w:r w:rsidR="00A90AB4">
        <w:rPr>
          <w:szCs w:val="24"/>
        </w:rPr>
        <w:t>s</w:t>
      </w:r>
      <w:proofErr w:type="spellEnd"/>
      <w:r w:rsidR="00A90AB4">
        <w:rPr>
          <w:szCs w:val="24"/>
        </w:rPr>
        <w:t xml:space="preserve"> autorisasjonsordninger</w:t>
      </w:r>
      <w:r>
        <w:rPr>
          <w:szCs w:val="24"/>
        </w:rPr>
        <w:t xml:space="preserve"> </w:t>
      </w:r>
      <w:r w:rsidR="00EB1C8E" w:rsidRPr="001A6E7C">
        <w:rPr>
          <w:szCs w:val="24"/>
        </w:rPr>
        <w:t xml:space="preserve">er åpen for </w:t>
      </w:r>
      <w:r>
        <w:rPr>
          <w:szCs w:val="24"/>
        </w:rPr>
        <w:t>finans</w:t>
      </w:r>
      <w:r w:rsidR="00EB1C8E" w:rsidRPr="001A6E7C">
        <w:rPr>
          <w:szCs w:val="24"/>
        </w:rPr>
        <w:t xml:space="preserve">bedrifter </w:t>
      </w:r>
      <w:r>
        <w:rPr>
          <w:szCs w:val="24"/>
        </w:rPr>
        <w:t>med relevant virksomhet</w:t>
      </w:r>
      <w:r w:rsidR="00EB1C8E" w:rsidRPr="001A6E7C">
        <w:rPr>
          <w:szCs w:val="24"/>
        </w:rPr>
        <w:t xml:space="preserve"> rettet mot personkundemarkedet, også for bedrifter som ikke er medlemmer av Finans Norge eller Verdipapirfondenes forening. </w:t>
      </w:r>
    </w:p>
    <w:p w14:paraId="61F7883F" w14:textId="77777777" w:rsidR="00EB1C8E" w:rsidRPr="001A6E7C" w:rsidRDefault="00EB1C8E" w:rsidP="00EB1C8E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7032CE12" w14:textId="77777777" w:rsidR="00EB1C8E" w:rsidRPr="001A6E7C" w:rsidRDefault="00EB1C8E" w:rsidP="00EB1C8E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 w:rsidRPr="001A6E7C">
        <w:rPr>
          <w:b/>
          <w:szCs w:val="24"/>
        </w:rPr>
        <w:t xml:space="preserve">Regelverk § 1 – </w:t>
      </w:r>
      <w:r w:rsidR="00307C6F">
        <w:rPr>
          <w:b/>
          <w:szCs w:val="24"/>
        </w:rPr>
        <w:t>2</w:t>
      </w:r>
      <w:r w:rsidRPr="001A6E7C">
        <w:rPr>
          <w:b/>
          <w:szCs w:val="24"/>
        </w:rPr>
        <w:t xml:space="preserve">:  </w:t>
      </w:r>
    </w:p>
    <w:p w14:paraId="68188C09" w14:textId="77777777" w:rsidR="00EB1C8E" w:rsidRPr="001A6E7C" w:rsidRDefault="00EB1C8E" w:rsidP="00EB1C8E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10C12D15" w14:textId="1F3416DA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  <w:r w:rsidRPr="00307C6F">
        <w:rPr>
          <w:rFonts w:cs="Berkeley-Book"/>
          <w:color w:val="000000"/>
          <w:szCs w:val="24"/>
          <w:lang w:eastAsia="nb-NO"/>
        </w:rPr>
        <w:t xml:space="preserve">Ordningene forvaltes av Finansnæringens autorisasjonsordninger (FinAut) på vegne av eierorganisasjonene. </w:t>
      </w:r>
      <w:r w:rsidR="00A90AB4" w:rsidRPr="00307C6F">
        <w:rPr>
          <w:rFonts w:cs="Berkeley-Book"/>
          <w:color w:val="000000"/>
          <w:szCs w:val="24"/>
          <w:lang w:eastAsia="nb-NO"/>
        </w:rPr>
        <w:t>Autorisasjonsordninge</w:t>
      </w:r>
      <w:r w:rsidR="00A90AB4">
        <w:rPr>
          <w:rFonts w:cs="Berkeley-Book"/>
          <w:color w:val="000000"/>
          <w:szCs w:val="24"/>
          <w:lang w:eastAsia="nb-NO"/>
        </w:rPr>
        <w:t>n i Sparing og investering (</w:t>
      </w:r>
      <w:r w:rsidRPr="00307C6F">
        <w:rPr>
          <w:rFonts w:cs="Berkeley-Book"/>
          <w:color w:val="000000"/>
          <w:szCs w:val="24"/>
          <w:lang w:eastAsia="nb-NO"/>
        </w:rPr>
        <w:t>AFR</w:t>
      </w:r>
      <w:r w:rsidR="00A90AB4">
        <w:rPr>
          <w:rFonts w:cs="Berkeley-Book"/>
          <w:color w:val="000000"/>
          <w:szCs w:val="24"/>
          <w:lang w:eastAsia="nb-NO"/>
        </w:rPr>
        <w:t>)</w:t>
      </w:r>
      <w:r w:rsidRPr="00307C6F">
        <w:rPr>
          <w:rFonts w:cs="Berkeley-Book"/>
          <w:color w:val="000000"/>
          <w:szCs w:val="24"/>
          <w:lang w:eastAsia="nb-NO"/>
        </w:rPr>
        <w:t xml:space="preserve"> eies av Verdipapirfondenes forening og Finans Norge. De øvrige ordningene eies av Finans Norge. Bedrifter som er medlemmer av eierorganisasjonen(e) anbefales å slutte seg til de relevante ordningene. Andre bedrifter kan søke om å bli medlem av ordningen(e). </w:t>
      </w:r>
    </w:p>
    <w:p w14:paraId="5DEB431D" w14:textId="77777777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</w:p>
    <w:p w14:paraId="257A8A20" w14:textId="12061B14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  <w:r w:rsidRPr="00307C6F">
        <w:rPr>
          <w:rFonts w:cs="Berkeley-Book"/>
          <w:color w:val="000000"/>
          <w:szCs w:val="24"/>
          <w:lang w:eastAsia="nb-NO"/>
        </w:rPr>
        <w:t>Medlemskap betinger at vedkommende bedrift har de nødvendige konsesjoner</w:t>
      </w:r>
      <w:r w:rsidR="00A90AB4">
        <w:rPr>
          <w:rFonts w:cs="Berkeley-Book"/>
          <w:color w:val="000000"/>
          <w:szCs w:val="24"/>
          <w:lang w:eastAsia="nb-NO"/>
        </w:rPr>
        <w:t>/tillatelser</w:t>
      </w:r>
      <w:r w:rsidRPr="00307C6F">
        <w:rPr>
          <w:rFonts w:cs="Berkeley-Book"/>
          <w:color w:val="000000"/>
          <w:szCs w:val="24"/>
          <w:lang w:eastAsia="nb-NO"/>
        </w:rPr>
        <w:t xml:space="preserve">. Medlemsbedrifter som mister eller leverer tilbake de nødvendige konsesjoner, blir tatt ut av ordningen. </w:t>
      </w:r>
    </w:p>
    <w:p w14:paraId="6911B840" w14:textId="77777777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</w:p>
    <w:p w14:paraId="67D66C27" w14:textId="77777777" w:rsidR="00307C6F" w:rsidRDefault="00307C6F" w:rsidP="00307C6F">
      <w:pPr>
        <w:rPr>
          <w:rFonts w:cs="Berkeley-Book"/>
          <w:color w:val="000000"/>
          <w:szCs w:val="24"/>
          <w:lang w:eastAsia="nb-NO"/>
        </w:rPr>
      </w:pPr>
      <w:r w:rsidRPr="00307C6F">
        <w:rPr>
          <w:rFonts w:cs="Berkeley-Book"/>
          <w:color w:val="000000"/>
          <w:szCs w:val="24"/>
          <w:lang w:eastAsia="nb-NO"/>
        </w:rPr>
        <w:t>Søknader om medlemskap fra bedrifter som ikke er medlem av eierorganisasjonene, behandles av styret i FinAut.</w:t>
      </w:r>
    </w:p>
    <w:p w14:paraId="28000C81" w14:textId="77777777" w:rsidR="00C23E4C" w:rsidRDefault="00C23E4C" w:rsidP="00307C6F">
      <w:pPr>
        <w:rPr>
          <w:rFonts w:cs="Berkeley-Book"/>
          <w:color w:val="000000"/>
          <w:szCs w:val="24"/>
          <w:lang w:eastAsia="nb-NO"/>
        </w:rPr>
      </w:pPr>
    </w:p>
    <w:p w14:paraId="24EC7FC4" w14:textId="77777777" w:rsidR="00C23E4C" w:rsidRPr="00A73BCA" w:rsidRDefault="00C23E4C" w:rsidP="00307C6F">
      <w:pPr>
        <w:rPr>
          <w:rFonts w:cs="Berkeley-Book"/>
          <w:b/>
          <w:bCs/>
          <w:color w:val="000000"/>
          <w:szCs w:val="24"/>
          <w:lang w:eastAsia="nb-NO"/>
        </w:rPr>
      </w:pPr>
      <w:r w:rsidRPr="00A73BCA">
        <w:rPr>
          <w:rFonts w:cs="Berkeley-Book"/>
          <w:b/>
          <w:bCs/>
          <w:color w:val="000000"/>
          <w:szCs w:val="24"/>
          <w:lang w:eastAsia="nb-NO"/>
        </w:rPr>
        <w:t>Hvilken ordning søkes det medlemskap i?</w:t>
      </w:r>
    </w:p>
    <w:tbl>
      <w:tblPr>
        <w:tblStyle w:val="Tabellrutenett"/>
        <w:tblW w:w="9813" w:type="dxa"/>
        <w:tblLook w:val="04A0" w:firstRow="1" w:lastRow="0" w:firstColumn="1" w:lastColumn="0" w:noHBand="0" w:noVBand="1"/>
      </w:tblPr>
      <w:tblGrid>
        <w:gridCol w:w="277"/>
        <w:gridCol w:w="4630"/>
        <w:gridCol w:w="248"/>
        <w:gridCol w:w="4658"/>
      </w:tblGrid>
      <w:tr w:rsidR="00A73BCA" w14:paraId="723A654D" w14:textId="77777777" w:rsidTr="00B4738B">
        <w:trPr>
          <w:trHeight w:val="252"/>
        </w:trPr>
        <w:tc>
          <w:tcPr>
            <w:tcW w:w="277" w:type="dxa"/>
            <w:tcBorders>
              <w:bottom w:val="single" w:sz="4" w:space="0" w:color="auto"/>
            </w:tcBorders>
          </w:tcPr>
          <w:p w14:paraId="1FEE3FF2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630" w:type="dxa"/>
            <w:tcBorders>
              <w:top w:val="nil"/>
              <w:bottom w:val="nil"/>
            </w:tcBorders>
          </w:tcPr>
          <w:p w14:paraId="1217F42B" w14:textId="69CEB2CD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 xml:space="preserve">Autorisasjonsordningen for </w:t>
            </w:r>
            <w:r w:rsidR="00E75B68">
              <w:rPr>
                <w:rFonts w:cs="Berkeley-Book"/>
                <w:color w:val="000000"/>
                <w:szCs w:val="24"/>
                <w:lang w:eastAsia="nb-NO"/>
              </w:rPr>
              <w:t>Sparing og investering</w:t>
            </w:r>
            <w:r w:rsidR="00E96142">
              <w:rPr>
                <w:rFonts w:cs="Berkeley-Book"/>
                <w:color w:val="000000"/>
                <w:szCs w:val="24"/>
                <w:lang w:eastAsia="nb-NO"/>
              </w:rPr>
              <w:t xml:space="preserve"> (AFR)</w:t>
            </w: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3BFED383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658" w:type="dxa"/>
            <w:tcBorders>
              <w:top w:val="nil"/>
              <w:bottom w:val="nil"/>
              <w:right w:val="nil"/>
            </w:tcBorders>
          </w:tcPr>
          <w:p w14:paraId="3A0523C7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i Kreditt</w:t>
            </w:r>
          </w:p>
        </w:tc>
      </w:tr>
      <w:tr w:rsidR="00A73BCA" w14:paraId="383497F9" w14:textId="77777777" w:rsidTr="00B4738B">
        <w:trPr>
          <w:trHeight w:val="267"/>
        </w:trPr>
        <w:tc>
          <w:tcPr>
            <w:tcW w:w="277" w:type="dxa"/>
            <w:tcBorders>
              <w:left w:val="nil"/>
              <w:right w:val="nil"/>
            </w:tcBorders>
          </w:tcPr>
          <w:p w14:paraId="454D3D46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14:paraId="3F347B79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14:paraId="5B71B104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14:paraId="33A0BB0C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</w:tr>
      <w:tr w:rsidR="00A73BCA" w14:paraId="560D34C2" w14:textId="77777777" w:rsidTr="00B4738B">
        <w:trPr>
          <w:trHeight w:val="267"/>
        </w:trPr>
        <w:tc>
          <w:tcPr>
            <w:tcW w:w="277" w:type="dxa"/>
          </w:tcPr>
          <w:p w14:paraId="54B6F26A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630" w:type="dxa"/>
            <w:tcBorders>
              <w:top w:val="nil"/>
              <w:bottom w:val="nil"/>
            </w:tcBorders>
          </w:tcPr>
          <w:p w14:paraId="097EA6E0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i Personforsikring</w:t>
            </w:r>
          </w:p>
        </w:tc>
        <w:tc>
          <w:tcPr>
            <w:tcW w:w="248" w:type="dxa"/>
          </w:tcPr>
          <w:p w14:paraId="5AD49519" w14:textId="77777777" w:rsidR="00A73BCA" w:rsidRDefault="00A73BCA" w:rsidP="00307C6F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658" w:type="dxa"/>
            <w:tcBorders>
              <w:top w:val="nil"/>
              <w:bottom w:val="nil"/>
              <w:right w:val="nil"/>
            </w:tcBorders>
          </w:tcPr>
          <w:p w14:paraId="2868C2FD" w14:textId="77777777" w:rsidR="00A73BCA" w:rsidRPr="00A73BCA" w:rsidRDefault="00A73BCA" w:rsidP="00307C6F">
            <w:pPr>
              <w:rPr>
                <w:rFonts w:cs="Berkeley-Book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i Skadeforsikring</w:t>
            </w:r>
          </w:p>
        </w:tc>
      </w:tr>
    </w:tbl>
    <w:p w14:paraId="53ADCFF1" w14:textId="548601DA" w:rsidR="00C23E4C" w:rsidRDefault="00C23E4C" w:rsidP="00307C6F">
      <w:pPr>
        <w:rPr>
          <w:rFonts w:cs="Berkeley-Book"/>
          <w:color w:val="000000"/>
          <w:szCs w:val="24"/>
          <w:lang w:eastAsia="nb-NO"/>
        </w:rPr>
      </w:pPr>
    </w:p>
    <w:tbl>
      <w:tblPr>
        <w:tblStyle w:val="Tabellrutenett"/>
        <w:tblW w:w="9813" w:type="dxa"/>
        <w:tblLook w:val="04A0" w:firstRow="1" w:lastRow="0" w:firstColumn="1" w:lastColumn="0" w:noHBand="0" w:noVBand="1"/>
      </w:tblPr>
      <w:tblGrid>
        <w:gridCol w:w="277"/>
        <w:gridCol w:w="4630"/>
        <w:gridCol w:w="248"/>
        <w:gridCol w:w="4658"/>
      </w:tblGrid>
      <w:tr w:rsidR="00B4738B" w:rsidRPr="00A73BCA" w14:paraId="570F221A" w14:textId="77777777" w:rsidTr="00237231">
        <w:trPr>
          <w:trHeight w:val="267"/>
        </w:trPr>
        <w:tc>
          <w:tcPr>
            <w:tcW w:w="277" w:type="dxa"/>
          </w:tcPr>
          <w:p w14:paraId="465AAFAD" w14:textId="77777777" w:rsidR="00B4738B" w:rsidRDefault="00B4738B" w:rsidP="00237231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630" w:type="dxa"/>
            <w:tcBorders>
              <w:top w:val="nil"/>
              <w:bottom w:val="nil"/>
            </w:tcBorders>
          </w:tcPr>
          <w:p w14:paraId="20125604" w14:textId="78EA2F20" w:rsidR="00B4738B" w:rsidRDefault="00B4738B" w:rsidP="00237231">
            <w:pPr>
              <w:rPr>
                <w:rFonts w:cs="Berkeley-Book"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i Personforsikring</w:t>
            </w:r>
            <w:r>
              <w:rPr>
                <w:rFonts w:cs="Berkeley-Book"/>
                <w:color w:val="000000"/>
                <w:szCs w:val="24"/>
                <w:lang w:eastAsia="nb-NO"/>
              </w:rPr>
              <w:t xml:space="preserve"> næringsliv</w:t>
            </w:r>
          </w:p>
        </w:tc>
        <w:tc>
          <w:tcPr>
            <w:tcW w:w="248" w:type="dxa"/>
          </w:tcPr>
          <w:p w14:paraId="7A7AACF1" w14:textId="77777777" w:rsidR="00B4738B" w:rsidRDefault="00B4738B" w:rsidP="00237231">
            <w:pPr>
              <w:rPr>
                <w:rFonts w:cs="Berkeley-Book"/>
                <w:color w:val="000000"/>
                <w:szCs w:val="24"/>
                <w:lang w:eastAsia="nb-NO"/>
              </w:rPr>
            </w:pPr>
          </w:p>
        </w:tc>
        <w:tc>
          <w:tcPr>
            <w:tcW w:w="4658" w:type="dxa"/>
            <w:tcBorders>
              <w:top w:val="nil"/>
              <w:bottom w:val="nil"/>
              <w:right w:val="nil"/>
            </w:tcBorders>
          </w:tcPr>
          <w:p w14:paraId="4F49A36B" w14:textId="5DC13E0D" w:rsidR="00B4738B" w:rsidRPr="00A73BCA" w:rsidRDefault="00B4738B" w:rsidP="00237231">
            <w:pPr>
              <w:rPr>
                <w:rFonts w:cs="Berkeley-Book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cs="Berkeley-Book"/>
                <w:color w:val="000000"/>
                <w:szCs w:val="24"/>
                <w:lang w:eastAsia="nb-NO"/>
              </w:rPr>
              <w:t>Autorisasjonsordningen i Skadeforsikring</w:t>
            </w:r>
            <w:r>
              <w:rPr>
                <w:rFonts w:cs="Berkeley-Book"/>
                <w:color w:val="000000"/>
                <w:szCs w:val="24"/>
                <w:lang w:eastAsia="nb-NO"/>
              </w:rPr>
              <w:t xml:space="preserve"> næringsliv</w:t>
            </w:r>
          </w:p>
        </w:tc>
      </w:tr>
    </w:tbl>
    <w:p w14:paraId="3401DBD1" w14:textId="77777777" w:rsidR="00B4738B" w:rsidRPr="00307C6F" w:rsidRDefault="00B4738B" w:rsidP="00307C6F">
      <w:pPr>
        <w:rPr>
          <w:rFonts w:cs="Berkeley-Book"/>
          <w:color w:val="000000"/>
          <w:szCs w:val="24"/>
          <w:lang w:eastAsia="nb-NO"/>
        </w:rPr>
      </w:pPr>
    </w:p>
    <w:p w14:paraId="4E0F25BE" w14:textId="77777777" w:rsidR="00307C6F" w:rsidRPr="00307C6F" w:rsidRDefault="00307C6F" w:rsidP="00EB1C8E">
      <w:pPr>
        <w:rPr>
          <w:b/>
          <w:bCs/>
          <w:szCs w:val="24"/>
        </w:rPr>
      </w:pPr>
      <w:r w:rsidRPr="00307C6F">
        <w:rPr>
          <w:b/>
          <w:bCs/>
          <w:szCs w:val="24"/>
        </w:rPr>
        <w:t>Følgende informasjon trengs for å behandle søknaden:</w:t>
      </w:r>
    </w:p>
    <w:p w14:paraId="3627D805" w14:textId="77777777" w:rsidR="00307C6F" w:rsidRDefault="00307C6F" w:rsidP="00EB1C8E">
      <w:pPr>
        <w:rPr>
          <w:szCs w:val="24"/>
        </w:rPr>
      </w:pPr>
    </w:p>
    <w:p w14:paraId="3197042B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Foretakets navn: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  <w:t xml:space="preserve">org.nr: 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</w:p>
    <w:p w14:paraId="0987C2FC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Foretakets postadresse:</w:t>
      </w:r>
      <w:r>
        <w:rPr>
          <w:szCs w:val="24"/>
        </w:rPr>
        <w:br/>
      </w:r>
    </w:p>
    <w:p w14:paraId="384FFD76" w14:textId="77777777" w:rsidR="00EB1C8E" w:rsidRPr="001A6E7C" w:rsidRDefault="00EB1C8E" w:rsidP="00EB1C8E">
      <w:pPr>
        <w:rPr>
          <w:szCs w:val="24"/>
        </w:rPr>
      </w:pPr>
      <w:r w:rsidRPr="001A6E7C">
        <w:rPr>
          <w:b/>
          <w:szCs w:val="24"/>
        </w:rPr>
        <w:t>Bedriftsansvarlig</w:t>
      </w:r>
      <w:r w:rsidRPr="001A6E7C">
        <w:rPr>
          <w:szCs w:val="24"/>
        </w:rPr>
        <w:t xml:space="preserve"> </w:t>
      </w:r>
      <w:r>
        <w:rPr>
          <w:szCs w:val="24"/>
        </w:rPr>
        <w:t>(</w:t>
      </w:r>
      <w:r w:rsidRPr="001A6E7C">
        <w:rPr>
          <w:szCs w:val="24"/>
        </w:rPr>
        <w:t>BA)</w:t>
      </w:r>
      <w:r>
        <w:rPr>
          <w:szCs w:val="24"/>
        </w:rPr>
        <w:t xml:space="preserve"> – den personen som skal være kontaktperson i foretaket</w:t>
      </w:r>
      <w:r w:rsidRPr="001A6E7C">
        <w:rPr>
          <w:szCs w:val="24"/>
        </w:rPr>
        <w:t>:</w:t>
      </w:r>
    </w:p>
    <w:p w14:paraId="6FBB6F61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Navn og tittel:</w:t>
      </w:r>
    </w:p>
    <w:p w14:paraId="04ACE270" w14:textId="77777777" w:rsidR="00EB1C8E" w:rsidRDefault="00EB1C8E" w:rsidP="00EB1C8E">
      <w:pPr>
        <w:rPr>
          <w:szCs w:val="24"/>
        </w:rPr>
      </w:pPr>
      <w:r w:rsidRPr="001A6E7C">
        <w:rPr>
          <w:szCs w:val="24"/>
        </w:rPr>
        <w:t>e-postadresse: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>
        <w:rPr>
          <w:szCs w:val="24"/>
        </w:rPr>
        <w:t>mobil</w:t>
      </w:r>
      <w:r w:rsidRPr="001A6E7C">
        <w:rPr>
          <w:szCs w:val="24"/>
        </w:rPr>
        <w:t xml:space="preserve">: </w:t>
      </w:r>
    </w:p>
    <w:p w14:paraId="7777A273" w14:textId="77777777" w:rsidR="00EB1C8E" w:rsidRPr="001A6E7C" w:rsidRDefault="00EB1C8E" w:rsidP="00EB1C8E">
      <w:pPr>
        <w:rPr>
          <w:szCs w:val="24"/>
        </w:rPr>
      </w:pPr>
    </w:p>
    <w:p w14:paraId="43A005B8" w14:textId="77777777" w:rsidR="00EB1C8E" w:rsidRPr="001A6E7C" w:rsidRDefault="00EB1C8E" w:rsidP="00EB1C8E">
      <w:pPr>
        <w:rPr>
          <w:szCs w:val="24"/>
        </w:rPr>
      </w:pPr>
      <w:r w:rsidRPr="001A6E7C">
        <w:rPr>
          <w:b/>
          <w:szCs w:val="24"/>
        </w:rPr>
        <w:t xml:space="preserve">Complianceansvarlig </w:t>
      </w:r>
      <w:r>
        <w:rPr>
          <w:szCs w:val="24"/>
        </w:rPr>
        <w:t xml:space="preserve">(CA) </w:t>
      </w:r>
      <w:r w:rsidRPr="001A6E7C">
        <w:rPr>
          <w:szCs w:val="24"/>
        </w:rPr>
        <w:t>som registreres i FinAuts systemer:</w:t>
      </w:r>
    </w:p>
    <w:p w14:paraId="6D084C11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Navn og tittel:</w:t>
      </w:r>
    </w:p>
    <w:p w14:paraId="725B1B6A" w14:textId="77777777" w:rsidR="00EB1C8E" w:rsidRPr="001A6E7C" w:rsidRDefault="00EB1C8E" w:rsidP="00EB1C8E">
      <w:pPr>
        <w:rPr>
          <w:szCs w:val="24"/>
        </w:rPr>
      </w:pPr>
      <w:r w:rsidRPr="001A6E7C">
        <w:rPr>
          <w:szCs w:val="24"/>
        </w:rPr>
        <w:t>e-postadresse:</w:t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 w:rsidRPr="001A6E7C">
        <w:rPr>
          <w:szCs w:val="24"/>
        </w:rPr>
        <w:tab/>
      </w:r>
      <w:r>
        <w:rPr>
          <w:szCs w:val="24"/>
        </w:rPr>
        <w:t>mobil</w:t>
      </w:r>
      <w:r w:rsidRPr="001A6E7C">
        <w:rPr>
          <w:szCs w:val="24"/>
        </w:rPr>
        <w:t xml:space="preserve">: </w:t>
      </w:r>
    </w:p>
    <w:p w14:paraId="2C37996F" w14:textId="77777777" w:rsidR="00EB1C8E" w:rsidRDefault="00EB1C8E" w:rsidP="00EB1C8E">
      <w:pPr>
        <w:rPr>
          <w:szCs w:val="24"/>
        </w:rPr>
      </w:pPr>
      <w:r>
        <w:rPr>
          <w:szCs w:val="24"/>
        </w:rPr>
        <w:br/>
      </w:r>
      <w:r w:rsidRPr="001A6E7C">
        <w:rPr>
          <w:szCs w:val="24"/>
        </w:rPr>
        <w:t>Har foretaket konsesjon?</w:t>
      </w:r>
    </w:p>
    <w:p w14:paraId="6C060EC3" w14:textId="77777777" w:rsidR="00EB1C8E" w:rsidRPr="001A6E7C" w:rsidRDefault="00EB1C8E" w:rsidP="00EB1C8E">
      <w:pPr>
        <w:rPr>
          <w:szCs w:val="24"/>
        </w:rPr>
      </w:pPr>
    </w:p>
    <w:p w14:paraId="3F714E12" w14:textId="77777777" w:rsidR="00EB1C8E" w:rsidRPr="00A73BCA" w:rsidRDefault="00307C6F" w:rsidP="00EB1C8E">
      <w:pPr>
        <w:rPr>
          <w:b/>
          <w:bCs/>
          <w:szCs w:val="24"/>
        </w:rPr>
      </w:pPr>
      <w:r w:rsidRPr="00307C6F">
        <w:rPr>
          <w:b/>
          <w:bCs/>
          <w:szCs w:val="24"/>
        </w:rPr>
        <w:t>Nødvendige vedlegg:</w:t>
      </w:r>
      <w:r w:rsidR="00A73BCA">
        <w:rPr>
          <w:b/>
          <w:bCs/>
          <w:szCs w:val="24"/>
        </w:rPr>
        <w:t xml:space="preserve"> </w:t>
      </w:r>
      <w:r w:rsidR="00EB1C8E" w:rsidRPr="001A6E7C">
        <w:rPr>
          <w:szCs w:val="24"/>
        </w:rPr>
        <w:t>Presentasjon av bedriftens økonomi, eierstruktur, betjeningskonsept og annen relevant informasjon.</w:t>
      </w:r>
    </w:p>
    <w:p w14:paraId="78CCCC7F" w14:textId="77777777" w:rsidR="00EB1C8E" w:rsidRDefault="00EB1C8E" w:rsidP="00EB1C8E">
      <w:pPr>
        <w:rPr>
          <w:szCs w:val="24"/>
        </w:rPr>
      </w:pPr>
    </w:p>
    <w:p w14:paraId="63CE1AAC" w14:textId="77777777" w:rsidR="00910191" w:rsidRPr="003A7EF8" w:rsidRDefault="00307C6F" w:rsidP="00EB1C8E">
      <w:r>
        <w:rPr>
          <w:szCs w:val="24"/>
        </w:rPr>
        <w:t>Utfylt søknad og vedlegg</w:t>
      </w:r>
      <w:r w:rsidR="00EB1C8E" w:rsidRPr="001A6E7C">
        <w:rPr>
          <w:szCs w:val="24"/>
        </w:rPr>
        <w:t xml:space="preserve"> sendes </w:t>
      </w:r>
      <w:r>
        <w:rPr>
          <w:szCs w:val="24"/>
        </w:rPr>
        <w:t xml:space="preserve">på e-post </w:t>
      </w:r>
      <w:r w:rsidR="00EB1C8E" w:rsidRPr="001A6E7C">
        <w:rPr>
          <w:szCs w:val="24"/>
        </w:rPr>
        <w:t xml:space="preserve">til </w:t>
      </w:r>
      <w:r w:rsidR="00EB1C8E">
        <w:rPr>
          <w:szCs w:val="24"/>
        </w:rPr>
        <w:t>administrasjonen i FinAut</w:t>
      </w:r>
      <w:r>
        <w:rPr>
          <w:szCs w:val="24"/>
        </w:rPr>
        <w:t>:</w:t>
      </w:r>
      <w:r w:rsidR="00EB1C8E" w:rsidRPr="001A6E7C">
        <w:rPr>
          <w:szCs w:val="24"/>
        </w:rPr>
        <w:t xml:space="preserve"> </w:t>
      </w:r>
      <w:hyperlink r:id="rId6" w:history="1">
        <w:r w:rsidR="00EB1C8E" w:rsidRPr="001A6E7C">
          <w:rPr>
            <w:rStyle w:val="Hyperkobling"/>
            <w:szCs w:val="24"/>
          </w:rPr>
          <w:t>post@finaut.no</w:t>
        </w:r>
      </w:hyperlink>
    </w:p>
    <w:sectPr w:rsidR="00910191" w:rsidRPr="003A7EF8" w:rsidSect="00ED315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F8D33" w14:textId="77777777" w:rsidR="00573717" w:rsidRDefault="00573717" w:rsidP="003A7EF8">
      <w:pPr>
        <w:spacing w:line="240" w:lineRule="auto"/>
      </w:pPr>
      <w:r>
        <w:separator/>
      </w:r>
    </w:p>
  </w:endnote>
  <w:endnote w:type="continuationSeparator" w:id="0">
    <w:p w14:paraId="37C423A7" w14:textId="77777777" w:rsidR="00573717" w:rsidRDefault="00573717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tillium Web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altName w:val="Calibri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altName w:val="Calibri"/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Berkeley-Book">
    <w:altName w:val="DokChamp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0D82" w14:textId="77777777"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2201B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" filled="f" stroked="f" strokeweight=".5pt">
              <v:textbox>
                <w:txbxContent>
                  <w:p w14:paraId="74E2201B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83063" w14:textId="77777777"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14:paraId="67A51E14" w14:textId="77777777"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655314" w14:textId="77777777"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" filled="f" stroked="f" strokeweight=".5pt">
              <v:textbox>
                <w:txbxContent>
                  <w:p w14:paraId="10655314" w14:textId="77777777"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14:paraId="447FD67B" w14:textId="77777777"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5390E" w14:textId="77777777" w:rsidR="00573717" w:rsidRDefault="00573717" w:rsidP="003A7EF8">
      <w:pPr>
        <w:spacing w:line="240" w:lineRule="auto"/>
      </w:pPr>
      <w:r>
        <w:separator/>
      </w:r>
    </w:p>
  </w:footnote>
  <w:footnote w:type="continuationSeparator" w:id="0">
    <w:p w14:paraId="581C7E20" w14:textId="77777777" w:rsidR="00573717" w:rsidRDefault="00573717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4922" w14:textId="77777777"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FDE3" w14:textId="77777777"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0" y="0"/>
          <wp:positionH relativeFrom="page">
            <wp:posOffset>5321300</wp:posOffset>
          </wp:positionH>
          <wp:positionV relativeFrom="page">
            <wp:posOffset>508000</wp:posOffset>
          </wp:positionV>
          <wp:extent cx="1621155" cy="1080770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888" cy="108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A5C57"/>
    <w:rsid w:val="001A15CB"/>
    <w:rsid w:val="002950F6"/>
    <w:rsid w:val="002A5CEF"/>
    <w:rsid w:val="003070C7"/>
    <w:rsid w:val="00307C6F"/>
    <w:rsid w:val="003453A2"/>
    <w:rsid w:val="003558C1"/>
    <w:rsid w:val="003A7EF8"/>
    <w:rsid w:val="00407B95"/>
    <w:rsid w:val="00573717"/>
    <w:rsid w:val="005A0E10"/>
    <w:rsid w:val="005C4404"/>
    <w:rsid w:val="006120F9"/>
    <w:rsid w:val="00647343"/>
    <w:rsid w:val="0077293F"/>
    <w:rsid w:val="00785813"/>
    <w:rsid w:val="008B3189"/>
    <w:rsid w:val="00910191"/>
    <w:rsid w:val="00A41827"/>
    <w:rsid w:val="00A73BCA"/>
    <w:rsid w:val="00A83E9C"/>
    <w:rsid w:val="00A90AB4"/>
    <w:rsid w:val="00AC69B8"/>
    <w:rsid w:val="00B4738B"/>
    <w:rsid w:val="00BE7A16"/>
    <w:rsid w:val="00C23E4C"/>
    <w:rsid w:val="00CC0BF2"/>
    <w:rsid w:val="00D70EF1"/>
    <w:rsid w:val="00DE4EF5"/>
    <w:rsid w:val="00E75B68"/>
    <w:rsid w:val="00E96142"/>
    <w:rsid w:val="00EB1C8E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B74BA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autorisasjonsordningen.n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Tobias Rabe Sti</cp:lastModifiedBy>
  <cp:revision>2</cp:revision>
  <dcterms:created xsi:type="dcterms:W3CDTF">2021-05-11T13:59:00Z</dcterms:created>
  <dcterms:modified xsi:type="dcterms:W3CDTF">2021-05-11T13:59:00Z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